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rFonts w:asciiTheme="minorHAnsi" w:hAnsiTheme="minorHAnsi" w:cstheme="minorHAnsi"/>
          <w:b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b/>
          <w:color w:val="2D2D2D"/>
          <w:spacing w:val="1"/>
          <w:sz w:val="22"/>
          <w:szCs w:val="22"/>
        </w:rPr>
        <w:t xml:space="preserve">Условия </w:t>
      </w:r>
      <w:r>
        <w:rPr>
          <w:rFonts w:asciiTheme="minorHAnsi" w:hAnsiTheme="minorHAnsi" w:cstheme="minorHAnsi"/>
          <w:b/>
          <w:color w:val="2D2D2D"/>
          <w:spacing w:val="1"/>
          <w:sz w:val="22"/>
          <w:szCs w:val="22"/>
        </w:rPr>
        <w:t xml:space="preserve">и требования </w:t>
      </w:r>
      <w:r w:rsidRPr="002118A4">
        <w:rPr>
          <w:rFonts w:asciiTheme="minorHAnsi" w:hAnsiTheme="minorHAnsi" w:cstheme="minorHAnsi"/>
          <w:b/>
          <w:color w:val="2D2D2D"/>
          <w:spacing w:val="1"/>
          <w:sz w:val="22"/>
          <w:szCs w:val="22"/>
        </w:rPr>
        <w:t xml:space="preserve">предоставления субсидии </w:t>
      </w:r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rFonts w:asciiTheme="minorHAnsi" w:hAnsiTheme="minorHAnsi" w:cstheme="minorHAnsi"/>
          <w:b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b/>
          <w:color w:val="2D2D2D"/>
          <w:spacing w:val="1"/>
          <w:sz w:val="22"/>
          <w:szCs w:val="22"/>
        </w:rPr>
        <w:t>на строительство и реконструкцию объекта мелиорации</w:t>
      </w:r>
    </w:p>
    <w:p w:rsid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Субсидия предоставляется получателю при соблюдении им следующих условий:</w:t>
      </w:r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  <w:t>1) представление получателем - юридическим лицом в министерство отчетности о финансово-экономическом состоянии в соответствии с </w:t>
      </w:r>
      <w:hyperlink r:id="rId4" w:history="1">
        <w:r w:rsidRPr="002118A4">
          <w:rPr>
            <w:rStyle w:val="a3"/>
            <w:rFonts w:asciiTheme="minorHAnsi" w:hAnsiTheme="minorHAnsi" w:cstheme="minorHAnsi"/>
            <w:color w:val="00466E"/>
            <w:spacing w:val="1"/>
            <w:sz w:val="22"/>
            <w:szCs w:val="22"/>
          </w:rPr>
          <w:t xml:space="preserve">Порядком ведения </w:t>
        </w:r>
        <w:proofErr w:type="gramStart"/>
        <w:r w:rsidRPr="002118A4">
          <w:rPr>
            <w:rStyle w:val="a3"/>
            <w:rFonts w:asciiTheme="minorHAnsi" w:hAnsiTheme="minorHAnsi" w:cstheme="minorHAnsi"/>
            <w:color w:val="00466E"/>
            <w:spacing w:val="1"/>
            <w:sz w:val="22"/>
            <w:szCs w:val="22"/>
          </w:rPr>
          <w:t>учета субъектов государственной поддержки развития сельского хозяйства</w:t>
        </w:r>
        <w:proofErr w:type="gramEnd"/>
        <w:r w:rsidRPr="002118A4">
          <w:rPr>
            <w:rStyle w:val="a3"/>
            <w:rFonts w:asciiTheme="minorHAnsi" w:hAnsiTheme="minorHAnsi" w:cstheme="minorHAnsi"/>
            <w:color w:val="00466E"/>
            <w:spacing w:val="1"/>
            <w:sz w:val="22"/>
            <w:szCs w:val="22"/>
          </w:rPr>
          <w:t xml:space="preserve"> в Ставропольском крае</w:t>
        </w:r>
      </w:hyperlink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2D2D2D"/>
          <w:spacing w:val="1"/>
          <w:sz w:val="22"/>
          <w:szCs w:val="22"/>
        </w:rPr>
        <w:t>у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твержденным </w:t>
      </w:r>
      <w:hyperlink r:id="rId5" w:history="1">
        <w:r w:rsidRPr="002118A4">
          <w:rPr>
            <w:rStyle w:val="a3"/>
            <w:rFonts w:asciiTheme="minorHAnsi" w:hAnsiTheme="minorHAnsi" w:cstheme="minorHAnsi"/>
            <w:color w:val="00466E"/>
            <w:spacing w:val="1"/>
            <w:sz w:val="22"/>
            <w:szCs w:val="22"/>
          </w:rPr>
          <w:t>постановлением Правительства Ставропольского края от 18 февраля 2009 г. N 36-п</w:t>
        </w:r>
      </w:hyperlink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 (далее - Порядок ведения учета субъектов государственной поддержки);</w:t>
      </w:r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  <w:t>2) представление получателем - индивидуальным предпринимателем и крестьянским (фермерским) хозяйством в министерство информации о производственной деятельности в соответствии с Порядком ведения учета субъектов государственной поддержки;</w:t>
      </w:r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  <w:t>3) заключение получателем с министерством соглашения о целевом использовании объекта строительства, реконструкции, технического перевооружения мелиоративных систем общего и индивидуального пользования и отдельно расположенных гидротехнических сооружений, а также рыбоводных прудов, принадлежащих ему на праве собственности или переданных ему в пользование в установленном порядке, в течение 5 лет со дня получения субсидии;</w:t>
      </w:r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proofErr w:type="gramStart"/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4) заключение получателем с министерством соглашения о вводе в действие в текущем финансовом году на территории Ставропольского края объекта строительства, реконструкции, технического перевооружения мелиоративных систем общего и индивидуального пользования и отдельно расположенных гидротехнических сооружений, а также рыбоводных прудов, принадлежащих ему на праве собственности или переданных ему в пользование в установленном порядке (далее - соглашение о вводе в действие объекта);</w:t>
      </w:r>
      <w:proofErr w:type="gramEnd"/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proofErr w:type="gramStart"/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5) ввод в действие получателем в текущем финансовом году на территории Ставропольского края объектов строительства, реконструкции, технического перевооружения мелиоративных систем общего и индивидуального пользования и отдельно расположенных гидротехнических сооружений, а также рыбоводных прудов, принадлежащих ему на праве собственности или переданных ему в пользование в установленном порядке, в объемах, предусмотренных соглашением о вводе в действие объекта;</w:t>
      </w:r>
      <w:proofErr w:type="gramEnd"/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  <w:t>6) строительство, реконструкция получателем мелиоративных систем общего и индивидуального пользования и отдельно расположенных гидротехнических сооружений, а также рыбоводных прудов, принадлежащих ему на праве собственности или переданных ему в пользование в установленном порядке, в соответствии с требованиями статей 51 и 55 Градостроительного кодекса Российской Федерации;</w:t>
      </w:r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proofErr w:type="gramStart"/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7) отсутствие у получателя на дату не ранее чем за 30 календарных дней до даты подачи заявления о предоставлении субсидии, содержащего сведения о сумме затрат получателя, по форме, утверждаемой министерством (далее - заявление),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r>
        <w:rPr>
          <w:rFonts w:asciiTheme="minorHAnsi" w:hAnsiTheme="minorHAnsi" w:cstheme="minorHAnsi"/>
          <w:color w:val="2D2D2D"/>
          <w:spacing w:val="1"/>
          <w:sz w:val="22"/>
          <w:szCs w:val="22"/>
        </w:rPr>
        <w:t>8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) отсутствие на дату не ранее чем за 30 календарных дней до даты подачи заявления в отношении получателя - юридического лица процесса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r>
        <w:rPr>
          <w:rFonts w:asciiTheme="minorHAnsi" w:hAnsiTheme="minorHAnsi" w:cstheme="minorHAnsi"/>
          <w:color w:val="2D2D2D"/>
          <w:spacing w:val="1"/>
          <w:sz w:val="22"/>
          <w:szCs w:val="22"/>
        </w:rPr>
        <w:t>9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 xml:space="preserve">) отсутствие на дату не ранее чем за 30 календарных дней до даты подачи заявления в отношении получателя - индивидуального предпринимателя прекращения деятельности в 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lastRenderedPageBreak/>
        <w:t>качестве индивидуального предпринимателя в соответствии с законодательством Российской Федерации;</w:t>
      </w:r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r>
        <w:rPr>
          <w:rFonts w:asciiTheme="minorHAnsi" w:hAnsiTheme="minorHAnsi" w:cstheme="minorHAnsi"/>
          <w:color w:val="2D2D2D"/>
          <w:spacing w:val="1"/>
          <w:sz w:val="22"/>
          <w:szCs w:val="22"/>
        </w:rPr>
        <w:t>10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 xml:space="preserve">) отсутствие у получателя на дату не ранее чем за 30 календарных дней до даты подачи заявления просроченной задолженности по возврату в краевой бюджет субсидий, бюджетных инвестиций, </w:t>
      </w:r>
      <w:proofErr w:type="gramStart"/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предоставленных</w:t>
      </w:r>
      <w:proofErr w:type="gramEnd"/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 xml:space="preserve">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proofErr w:type="gramStart"/>
      <w:r>
        <w:rPr>
          <w:rFonts w:asciiTheme="minorHAnsi" w:hAnsiTheme="minorHAnsi" w:cstheme="minorHAnsi"/>
          <w:color w:val="2D2D2D"/>
          <w:spacing w:val="1"/>
          <w:sz w:val="22"/>
          <w:szCs w:val="22"/>
        </w:rPr>
        <w:t>11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 xml:space="preserve">) соответствие получателя требованиям, </w:t>
      </w:r>
      <w:r>
        <w:rPr>
          <w:rFonts w:asciiTheme="minorHAnsi" w:hAnsiTheme="minorHAnsi" w:cstheme="minorHAnsi"/>
          <w:color w:val="2D2D2D"/>
          <w:spacing w:val="1"/>
          <w:sz w:val="22"/>
          <w:szCs w:val="22"/>
        </w:rPr>
        <w:t>приведенным ниже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.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r>
        <w:rPr>
          <w:rFonts w:asciiTheme="minorHAnsi" w:hAnsiTheme="minorHAnsi" w:cstheme="minorHAnsi"/>
          <w:color w:val="2D2D2D"/>
          <w:spacing w:val="1"/>
          <w:sz w:val="22"/>
          <w:szCs w:val="22"/>
        </w:rPr>
        <w:t>12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) заключение получателем с министерством соглашения, содержащего обязательство получателя по достижению объема экспорта продукции агропромышленного комплекса (в натуральном выражении) за счет создания новой товарной массы, полученной на землях сельскохозяйственного назначения, введенных в эксплуатацию мелиорируемых земель и вовлеченных в оборот сельскохозяйственных угодий, в году, следующем за годом предоставления субсидии (в случае если субсидия предоставляется получателю</w:t>
      </w:r>
      <w:proofErr w:type="gramEnd"/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 xml:space="preserve"> на реализацию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комплекса").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proofErr w:type="gramStart"/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 xml:space="preserve">Получатель на дату не ранее чем за 30 календарных дней до даты подачи заявления должен соответствовать следующим </w:t>
      </w:r>
      <w:r w:rsidRPr="002118A4">
        <w:rPr>
          <w:rFonts w:asciiTheme="minorHAnsi" w:hAnsiTheme="minorHAnsi" w:cstheme="minorHAnsi"/>
          <w:b/>
          <w:color w:val="2D2D2D"/>
          <w:spacing w:val="1"/>
          <w:sz w:val="22"/>
          <w:szCs w:val="22"/>
        </w:rPr>
        <w:t>требованиям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:</w:t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</w: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  <w:t>1)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>офшорные</w:t>
      </w:r>
      <w:proofErr w:type="spellEnd"/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t xml:space="preserve"> зоны) в отношении таких юридических лиц, в совокупности превышает 50 процентов;</w:t>
      </w:r>
    </w:p>
    <w:p w:rsidR="002118A4" w:rsidRPr="002118A4" w:rsidRDefault="002118A4" w:rsidP="002118A4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Theme="minorHAnsi" w:hAnsiTheme="minorHAnsi" w:cstheme="minorHAnsi"/>
          <w:color w:val="2D2D2D"/>
          <w:spacing w:val="1"/>
          <w:sz w:val="22"/>
          <w:szCs w:val="22"/>
        </w:rPr>
      </w:pPr>
      <w:r w:rsidRPr="002118A4">
        <w:rPr>
          <w:rFonts w:asciiTheme="minorHAnsi" w:hAnsiTheme="minorHAnsi" w:cstheme="minorHAnsi"/>
          <w:color w:val="2D2D2D"/>
          <w:spacing w:val="1"/>
          <w:sz w:val="22"/>
          <w:szCs w:val="22"/>
        </w:rPr>
        <w:br/>
        <w:t>2) получатель не получает средства из краевого бюджета на основании иных нормативных правовых актов Ставропольского края на цели, указанные в пункте 1 настоящего Порядка.</w:t>
      </w:r>
    </w:p>
    <w:p w:rsidR="00503D92" w:rsidRPr="002118A4" w:rsidRDefault="002118A4">
      <w:pPr>
        <w:rPr>
          <w:rFonts w:cstheme="minorHAnsi"/>
        </w:rPr>
      </w:pPr>
    </w:p>
    <w:sectPr w:rsidR="00503D92" w:rsidRPr="002118A4" w:rsidSect="004A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118A4"/>
    <w:rsid w:val="002118A4"/>
    <w:rsid w:val="004A39B7"/>
    <w:rsid w:val="00A32369"/>
    <w:rsid w:val="00BC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1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1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1503583" TargetMode="External"/><Relationship Id="rId4" Type="http://schemas.openxmlformats.org/officeDocument/2006/relationships/hyperlink" Target="http://docs.cntd.ru/document/461503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</dc:creator>
  <cp:lastModifiedBy>Гном</cp:lastModifiedBy>
  <cp:revision>1</cp:revision>
  <dcterms:created xsi:type="dcterms:W3CDTF">2020-12-14T12:44:00Z</dcterms:created>
  <dcterms:modified xsi:type="dcterms:W3CDTF">2020-12-14T12:50:00Z</dcterms:modified>
</cp:coreProperties>
</file>